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91A" w:rsidRDefault="009D2CA8" w:rsidP="00B55001">
      <w:pPr>
        <w:pStyle w:val="Rubrik1"/>
      </w:pPr>
      <w:r w:rsidRPr="00F5391A">
        <w:rPr>
          <w:noProof/>
        </w:rPr>
        <w:drawing>
          <wp:anchor distT="0" distB="0" distL="114300" distR="114300" simplePos="0" relativeHeight="251658240" behindDoc="0" locked="0" layoutInCell="1" allowOverlap="1" wp14:anchorId="7D918A79" wp14:editId="3030F175">
            <wp:simplePos x="0" y="0"/>
            <wp:positionH relativeFrom="page">
              <wp:posOffset>720090</wp:posOffset>
            </wp:positionH>
            <wp:positionV relativeFrom="page">
              <wp:posOffset>403225</wp:posOffset>
            </wp:positionV>
            <wp:extent cx="1076400" cy="914400"/>
            <wp:effectExtent l="0" t="0" r="9525" b="0"/>
            <wp:wrapNone/>
            <wp:docPr id="1" name="Bild 1" descr="Jordbruksverket logotyp."/>
            <wp:cNvGraphicFramePr/>
            <a:graphic xmlns:a="http://schemas.openxmlformats.org/drawingml/2006/main">
              <a:graphicData uri="http://schemas.openxmlformats.org/drawingml/2006/picture">
                <pic:pic xmlns:pic="http://schemas.openxmlformats.org/drawingml/2006/picture">
                  <pic:nvPicPr>
                    <pic:cNvPr id="1" name="Bild 1" descr="Jordbruksverket logotyp."/>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400" cy="914400"/>
                    </a:xfrm>
                    <a:prstGeom prst="rect">
                      <a:avLst/>
                    </a:prstGeom>
                    <a:noFill/>
                    <a:ln>
                      <a:noFill/>
                    </a:ln>
                  </pic:spPr>
                </pic:pic>
              </a:graphicData>
            </a:graphic>
            <wp14:sizeRelH relativeFrom="margin">
              <wp14:pctWidth>0</wp14:pctWidth>
            </wp14:sizeRelH>
          </wp:anchor>
        </w:drawing>
      </w:r>
      <w:r w:rsidR="009E3DA0" w:rsidRPr="009E3DA0">
        <w:t>Foderinventering</w:t>
      </w:r>
    </w:p>
    <w:p w:rsidR="009E3DA0" w:rsidRDefault="009E3DA0" w:rsidP="009E3DA0">
      <w:r>
        <w:t xml:space="preserve">Detta är en mall för att inventera tillgången på grov- och kraftfoder i enlighet med reglerna för ersättningen för extra djuromsorg för får. </w:t>
      </w:r>
    </w:p>
    <w:p w:rsidR="009E3DA0" w:rsidRDefault="009E3DA0" w:rsidP="009E3DA0">
      <w:bookmarkStart w:id="0" w:name="_GoBack"/>
      <w:bookmarkEnd w:id="0"/>
      <w:r>
        <w:t xml:space="preserve">Om den totala mängden foder i ett eller flera foderpartier redan är känd, och därför inte behöver beräknas, kan du notera den totala mängden direkt i kolumnen längst till höger. Spara även underlaget som visar den totala mängden. </w:t>
      </w:r>
    </w:p>
    <w:p w:rsidR="009E3DA0" w:rsidRDefault="009E3DA0" w:rsidP="009E3DA0">
      <w:r>
        <w:t>Grovfoder:</w:t>
      </w:r>
    </w:p>
    <w:p w:rsidR="00081AC7" w:rsidRDefault="009E3DA0" w:rsidP="009E3DA0">
      <w:r>
        <w:t>I tabellen nedan redovisar du den mängd grovfoder du har i lager.</w:t>
      </w:r>
    </w:p>
    <w:tbl>
      <w:tblPr>
        <w:tblStyle w:val="Jordbruksverketstandard"/>
        <w:tblW w:w="0" w:type="auto"/>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9"/>
        <w:gridCol w:w="1332"/>
        <w:gridCol w:w="1197"/>
        <w:gridCol w:w="1427"/>
        <w:gridCol w:w="1644"/>
      </w:tblGrid>
      <w:tr w:rsidR="009E3DA0" w:rsidTr="00B068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0" w:type="dxa"/>
            <w:tcBorders>
              <w:bottom w:val="none" w:sz="0" w:space="0" w:color="auto"/>
            </w:tcBorders>
          </w:tcPr>
          <w:p w:rsidR="009E3DA0" w:rsidRDefault="009E3DA0" w:rsidP="009E3DA0">
            <w:r w:rsidRPr="009E3DA0">
              <w:t>Fodermedel</w:t>
            </w:r>
          </w:p>
        </w:tc>
        <w:tc>
          <w:tcPr>
            <w:tcW w:w="1414" w:type="dxa"/>
            <w:tcBorders>
              <w:bottom w:val="none" w:sz="0" w:space="0" w:color="auto"/>
            </w:tcBorders>
          </w:tcPr>
          <w:p w:rsidR="009E3DA0" w:rsidRDefault="009E3DA0" w:rsidP="009E3DA0">
            <w:pPr>
              <w:jc w:val="left"/>
              <w:cnfStyle w:val="100000000000" w:firstRow="1" w:lastRow="0" w:firstColumn="0" w:lastColumn="0" w:oddVBand="0" w:evenVBand="0" w:oddHBand="0" w:evenHBand="0" w:firstRowFirstColumn="0" w:firstRowLastColumn="0" w:lastRowFirstColumn="0" w:lastRowLastColumn="0"/>
            </w:pPr>
            <w:r w:rsidRPr="009E3DA0">
              <w:t>Mängd (antal balar, m3 i lager, lass eller annat)</w:t>
            </w:r>
          </w:p>
        </w:tc>
        <w:tc>
          <w:tcPr>
            <w:tcW w:w="1197" w:type="dxa"/>
            <w:tcBorders>
              <w:bottom w:val="none" w:sz="0" w:space="0" w:color="auto"/>
            </w:tcBorders>
          </w:tcPr>
          <w:p w:rsidR="009E3DA0" w:rsidRDefault="009E3DA0" w:rsidP="009E3DA0">
            <w:pPr>
              <w:jc w:val="left"/>
              <w:cnfStyle w:val="100000000000" w:firstRow="1" w:lastRow="0" w:firstColumn="0" w:lastColumn="0" w:oddVBand="0" w:evenVBand="0" w:oddHBand="0" w:evenHBand="0" w:firstRowFirstColumn="0" w:firstRowLastColumn="0" w:lastRowFirstColumn="0" w:lastRowLastColumn="0"/>
            </w:pPr>
            <w:r w:rsidRPr="009E3DA0">
              <w:t>Uppskattad eller vägd vikt i kg per enhet</w:t>
            </w:r>
          </w:p>
        </w:tc>
        <w:tc>
          <w:tcPr>
            <w:tcW w:w="1214" w:type="dxa"/>
            <w:tcBorders>
              <w:bottom w:val="none" w:sz="0" w:space="0" w:color="auto"/>
            </w:tcBorders>
          </w:tcPr>
          <w:p w:rsidR="009E3DA0" w:rsidRDefault="009E3DA0" w:rsidP="009E3DA0">
            <w:pPr>
              <w:jc w:val="left"/>
              <w:cnfStyle w:val="100000000000" w:firstRow="1" w:lastRow="0" w:firstColumn="0" w:lastColumn="0" w:oddVBand="0" w:evenVBand="0" w:oddHBand="0" w:evenHBand="0" w:firstRowFirstColumn="0" w:firstRowLastColumn="0" w:lastRowFirstColumn="0" w:lastRowLastColumn="0"/>
            </w:pPr>
            <w:r w:rsidRPr="009E3DA0">
              <w:t>Torrsubstans-halt i %</w:t>
            </w:r>
          </w:p>
        </w:tc>
        <w:tc>
          <w:tcPr>
            <w:tcW w:w="1694" w:type="dxa"/>
            <w:tcBorders>
              <w:bottom w:val="none" w:sz="0" w:space="0" w:color="auto"/>
            </w:tcBorders>
          </w:tcPr>
          <w:p w:rsidR="009E3DA0" w:rsidRDefault="009E3DA0" w:rsidP="009E3DA0">
            <w:pPr>
              <w:jc w:val="left"/>
              <w:cnfStyle w:val="100000000000" w:firstRow="1" w:lastRow="0" w:firstColumn="0" w:lastColumn="0" w:oddVBand="0" w:evenVBand="0" w:oddHBand="0" w:evenHBand="0" w:firstRowFirstColumn="0" w:firstRowLastColumn="0" w:lastRowFirstColumn="0" w:lastRowLastColumn="0"/>
            </w:pPr>
            <w:r w:rsidRPr="009E3DA0">
              <w:t>Totala mängden fodermedel angivet i kg eller kg torrsubstans</w:t>
            </w:r>
          </w:p>
        </w:tc>
      </w:tr>
      <w:tr w:rsidR="009E3DA0" w:rsidTr="00B0685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40" w:type="dxa"/>
          </w:tcPr>
          <w:p w:rsidR="009E3DA0" w:rsidRDefault="009E3DA0" w:rsidP="009E3DA0"/>
        </w:tc>
        <w:tc>
          <w:tcPr>
            <w:tcW w:w="1414" w:type="dxa"/>
          </w:tcPr>
          <w:p w:rsidR="009E3DA0" w:rsidRDefault="009E3DA0" w:rsidP="009E3DA0">
            <w:pPr>
              <w:jc w:val="left"/>
              <w:cnfStyle w:val="000000100000" w:firstRow="0" w:lastRow="0" w:firstColumn="0" w:lastColumn="0" w:oddVBand="0" w:evenVBand="0" w:oddHBand="1" w:evenHBand="0" w:firstRowFirstColumn="0" w:firstRowLastColumn="0" w:lastRowFirstColumn="0" w:lastRowLastColumn="0"/>
            </w:pPr>
          </w:p>
        </w:tc>
        <w:tc>
          <w:tcPr>
            <w:tcW w:w="1197" w:type="dxa"/>
          </w:tcPr>
          <w:p w:rsidR="009E3DA0" w:rsidRDefault="009E3DA0" w:rsidP="009E3DA0">
            <w:pPr>
              <w:jc w:val="left"/>
              <w:cnfStyle w:val="000000100000" w:firstRow="0" w:lastRow="0" w:firstColumn="0" w:lastColumn="0" w:oddVBand="0" w:evenVBand="0" w:oddHBand="1" w:evenHBand="0" w:firstRowFirstColumn="0" w:firstRowLastColumn="0" w:lastRowFirstColumn="0" w:lastRowLastColumn="0"/>
            </w:pPr>
          </w:p>
        </w:tc>
        <w:tc>
          <w:tcPr>
            <w:tcW w:w="1214" w:type="dxa"/>
          </w:tcPr>
          <w:p w:rsidR="009E3DA0" w:rsidRDefault="009E3DA0" w:rsidP="009E3DA0">
            <w:pPr>
              <w:jc w:val="left"/>
              <w:cnfStyle w:val="000000100000" w:firstRow="0" w:lastRow="0" w:firstColumn="0" w:lastColumn="0" w:oddVBand="0" w:evenVBand="0" w:oddHBand="1" w:evenHBand="0" w:firstRowFirstColumn="0" w:firstRowLastColumn="0" w:lastRowFirstColumn="0" w:lastRowLastColumn="0"/>
            </w:pPr>
          </w:p>
        </w:tc>
        <w:tc>
          <w:tcPr>
            <w:tcW w:w="1694" w:type="dxa"/>
          </w:tcPr>
          <w:p w:rsidR="009E3DA0" w:rsidRDefault="009E3DA0" w:rsidP="009E3DA0">
            <w:pPr>
              <w:jc w:val="left"/>
              <w:cnfStyle w:val="000000100000" w:firstRow="0" w:lastRow="0" w:firstColumn="0" w:lastColumn="0" w:oddVBand="0" w:evenVBand="0" w:oddHBand="1" w:evenHBand="0" w:firstRowFirstColumn="0" w:firstRowLastColumn="0" w:lastRowFirstColumn="0" w:lastRowLastColumn="0"/>
            </w:pPr>
          </w:p>
        </w:tc>
      </w:tr>
      <w:tr w:rsidR="009E3DA0" w:rsidTr="00B0685E">
        <w:trPr>
          <w:trHeight w:val="567"/>
        </w:trPr>
        <w:tc>
          <w:tcPr>
            <w:cnfStyle w:val="001000000000" w:firstRow="0" w:lastRow="0" w:firstColumn="1" w:lastColumn="0" w:oddVBand="0" w:evenVBand="0" w:oddHBand="0" w:evenHBand="0" w:firstRowFirstColumn="0" w:firstRowLastColumn="0" w:lastRowFirstColumn="0" w:lastRowLastColumn="0"/>
            <w:tcW w:w="1840" w:type="dxa"/>
          </w:tcPr>
          <w:p w:rsidR="009E3DA0" w:rsidRDefault="009E3DA0" w:rsidP="009E3DA0"/>
        </w:tc>
        <w:tc>
          <w:tcPr>
            <w:tcW w:w="1414" w:type="dxa"/>
          </w:tcPr>
          <w:p w:rsidR="009E3DA0" w:rsidRDefault="009E3DA0" w:rsidP="009E3DA0">
            <w:pPr>
              <w:jc w:val="left"/>
              <w:cnfStyle w:val="000000000000" w:firstRow="0" w:lastRow="0" w:firstColumn="0" w:lastColumn="0" w:oddVBand="0" w:evenVBand="0" w:oddHBand="0" w:evenHBand="0" w:firstRowFirstColumn="0" w:firstRowLastColumn="0" w:lastRowFirstColumn="0" w:lastRowLastColumn="0"/>
            </w:pPr>
          </w:p>
        </w:tc>
        <w:tc>
          <w:tcPr>
            <w:tcW w:w="1197" w:type="dxa"/>
          </w:tcPr>
          <w:p w:rsidR="009E3DA0" w:rsidRDefault="009E3DA0" w:rsidP="009E3DA0">
            <w:pPr>
              <w:jc w:val="left"/>
              <w:cnfStyle w:val="000000000000" w:firstRow="0" w:lastRow="0" w:firstColumn="0" w:lastColumn="0" w:oddVBand="0" w:evenVBand="0" w:oddHBand="0" w:evenHBand="0" w:firstRowFirstColumn="0" w:firstRowLastColumn="0" w:lastRowFirstColumn="0" w:lastRowLastColumn="0"/>
            </w:pPr>
          </w:p>
        </w:tc>
        <w:tc>
          <w:tcPr>
            <w:tcW w:w="1214" w:type="dxa"/>
          </w:tcPr>
          <w:p w:rsidR="009E3DA0" w:rsidRDefault="009E3DA0" w:rsidP="009E3DA0">
            <w:pPr>
              <w:jc w:val="left"/>
              <w:cnfStyle w:val="000000000000" w:firstRow="0" w:lastRow="0" w:firstColumn="0" w:lastColumn="0" w:oddVBand="0" w:evenVBand="0" w:oddHBand="0" w:evenHBand="0" w:firstRowFirstColumn="0" w:firstRowLastColumn="0" w:lastRowFirstColumn="0" w:lastRowLastColumn="0"/>
            </w:pPr>
          </w:p>
        </w:tc>
        <w:tc>
          <w:tcPr>
            <w:tcW w:w="1694" w:type="dxa"/>
          </w:tcPr>
          <w:p w:rsidR="009E3DA0" w:rsidRDefault="009E3DA0" w:rsidP="009E3DA0">
            <w:pPr>
              <w:jc w:val="left"/>
              <w:cnfStyle w:val="000000000000" w:firstRow="0" w:lastRow="0" w:firstColumn="0" w:lastColumn="0" w:oddVBand="0" w:evenVBand="0" w:oddHBand="0" w:evenHBand="0" w:firstRowFirstColumn="0" w:firstRowLastColumn="0" w:lastRowFirstColumn="0" w:lastRowLastColumn="0"/>
            </w:pPr>
          </w:p>
        </w:tc>
      </w:tr>
      <w:tr w:rsidR="009E3DA0" w:rsidTr="00B0685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40" w:type="dxa"/>
          </w:tcPr>
          <w:p w:rsidR="009E3DA0" w:rsidRDefault="009E3DA0" w:rsidP="009E3DA0"/>
        </w:tc>
        <w:tc>
          <w:tcPr>
            <w:tcW w:w="1414" w:type="dxa"/>
          </w:tcPr>
          <w:p w:rsidR="009E3DA0" w:rsidRDefault="009E3DA0" w:rsidP="009E3DA0">
            <w:pPr>
              <w:jc w:val="left"/>
              <w:cnfStyle w:val="000000100000" w:firstRow="0" w:lastRow="0" w:firstColumn="0" w:lastColumn="0" w:oddVBand="0" w:evenVBand="0" w:oddHBand="1" w:evenHBand="0" w:firstRowFirstColumn="0" w:firstRowLastColumn="0" w:lastRowFirstColumn="0" w:lastRowLastColumn="0"/>
            </w:pPr>
          </w:p>
        </w:tc>
        <w:tc>
          <w:tcPr>
            <w:tcW w:w="1197" w:type="dxa"/>
          </w:tcPr>
          <w:p w:rsidR="009E3DA0" w:rsidRDefault="009E3DA0" w:rsidP="009E3DA0">
            <w:pPr>
              <w:jc w:val="left"/>
              <w:cnfStyle w:val="000000100000" w:firstRow="0" w:lastRow="0" w:firstColumn="0" w:lastColumn="0" w:oddVBand="0" w:evenVBand="0" w:oddHBand="1" w:evenHBand="0" w:firstRowFirstColumn="0" w:firstRowLastColumn="0" w:lastRowFirstColumn="0" w:lastRowLastColumn="0"/>
            </w:pPr>
          </w:p>
        </w:tc>
        <w:tc>
          <w:tcPr>
            <w:tcW w:w="1214" w:type="dxa"/>
          </w:tcPr>
          <w:p w:rsidR="009E3DA0" w:rsidRDefault="009E3DA0" w:rsidP="009E3DA0">
            <w:pPr>
              <w:jc w:val="left"/>
              <w:cnfStyle w:val="000000100000" w:firstRow="0" w:lastRow="0" w:firstColumn="0" w:lastColumn="0" w:oddVBand="0" w:evenVBand="0" w:oddHBand="1" w:evenHBand="0" w:firstRowFirstColumn="0" w:firstRowLastColumn="0" w:lastRowFirstColumn="0" w:lastRowLastColumn="0"/>
            </w:pPr>
          </w:p>
        </w:tc>
        <w:tc>
          <w:tcPr>
            <w:tcW w:w="1694" w:type="dxa"/>
          </w:tcPr>
          <w:p w:rsidR="009E3DA0" w:rsidRDefault="009E3DA0" w:rsidP="009E3DA0">
            <w:pPr>
              <w:jc w:val="left"/>
              <w:cnfStyle w:val="000000100000" w:firstRow="0" w:lastRow="0" w:firstColumn="0" w:lastColumn="0" w:oddVBand="0" w:evenVBand="0" w:oddHBand="1" w:evenHBand="0" w:firstRowFirstColumn="0" w:firstRowLastColumn="0" w:lastRowFirstColumn="0" w:lastRowLastColumn="0"/>
            </w:pPr>
          </w:p>
        </w:tc>
      </w:tr>
      <w:tr w:rsidR="009E3DA0" w:rsidTr="00B0685E">
        <w:trPr>
          <w:trHeight w:val="567"/>
        </w:trPr>
        <w:tc>
          <w:tcPr>
            <w:cnfStyle w:val="001000000000" w:firstRow="0" w:lastRow="0" w:firstColumn="1" w:lastColumn="0" w:oddVBand="0" w:evenVBand="0" w:oddHBand="0" w:evenHBand="0" w:firstRowFirstColumn="0" w:firstRowLastColumn="0" w:lastRowFirstColumn="0" w:lastRowLastColumn="0"/>
            <w:tcW w:w="1840" w:type="dxa"/>
          </w:tcPr>
          <w:p w:rsidR="009E3DA0" w:rsidRDefault="009E3DA0" w:rsidP="009E3DA0"/>
        </w:tc>
        <w:tc>
          <w:tcPr>
            <w:tcW w:w="1414" w:type="dxa"/>
          </w:tcPr>
          <w:p w:rsidR="009E3DA0" w:rsidRDefault="009E3DA0" w:rsidP="009E3DA0">
            <w:pPr>
              <w:jc w:val="left"/>
              <w:cnfStyle w:val="000000000000" w:firstRow="0" w:lastRow="0" w:firstColumn="0" w:lastColumn="0" w:oddVBand="0" w:evenVBand="0" w:oddHBand="0" w:evenHBand="0" w:firstRowFirstColumn="0" w:firstRowLastColumn="0" w:lastRowFirstColumn="0" w:lastRowLastColumn="0"/>
            </w:pPr>
          </w:p>
        </w:tc>
        <w:tc>
          <w:tcPr>
            <w:tcW w:w="1197" w:type="dxa"/>
          </w:tcPr>
          <w:p w:rsidR="009E3DA0" w:rsidRDefault="009E3DA0" w:rsidP="009E3DA0">
            <w:pPr>
              <w:jc w:val="left"/>
              <w:cnfStyle w:val="000000000000" w:firstRow="0" w:lastRow="0" w:firstColumn="0" w:lastColumn="0" w:oddVBand="0" w:evenVBand="0" w:oddHBand="0" w:evenHBand="0" w:firstRowFirstColumn="0" w:firstRowLastColumn="0" w:lastRowFirstColumn="0" w:lastRowLastColumn="0"/>
            </w:pPr>
          </w:p>
        </w:tc>
        <w:tc>
          <w:tcPr>
            <w:tcW w:w="1214" w:type="dxa"/>
          </w:tcPr>
          <w:p w:rsidR="009E3DA0" w:rsidRDefault="009E3DA0" w:rsidP="009E3DA0">
            <w:pPr>
              <w:jc w:val="left"/>
              <w:cnfStyle w:val="000000000000" w:firstRow="0" w:lastRow="0" w:firstColumn="0" w:lastColumn="0" w:oddVBand="0" w:evenVBand="0" w:oddHBand="0" w:evenHBand="0" w:firstRowFirstColumn="0" w:firstRowLastColumn="0" w:lastRowFirstColumn="0" w:lastRowLastColumn="0"/>
            </w:pPr>
          </w:p>
        </w:tc>
        <w:tc>
          <w:tcPr>
            <w:tcW w:w="1694" w:type="dxa"/>
          </w:tcPr>
          <w:p w:rsidR="009E3DA0" w:rsidRDefault="009E3DA0" w:rsidP="009E3DA0">
            <w:pPr>
              <w:jc w:val="left"/>
              <w:cnfStyle w:val="000000000000" w:firstRow="0" w:lastRow="0" w:firstColumn="0" w:lastColumn="0" w:oddVBand="0" w:evenVBand="0" w:oddHBand="0" w:evenHBand="0" w:firstRowFirstColumn="0" w:firstRowLastColumn="0" w:lastRowFirstColumn="0" w:lastRowLastColumn="0"/>
            </w:pPr>
          </w:p>
        </w:tc>
      </w:tr>
    </w:tbl>
    <w:p w:rsidR="009E3DA0" w:rsidRDefault="009E3DA0" w:rsidP="009E3DA0">
      <w:pPr>
        <w:pStyle w:val="Normalefterlistaochtabell"/>
      </w:pPr>
      <w:r>
        <w:t>Kraftfoder:</w:t>
      </w:r>
    </w:p>
    <w:p w:rsidR="009E3DA0" w:rsidRDefault="009E3DA0" w:rsidP="009E3DA0">
      <w:pPr>
        <w:pStyle w:val="Normalefterlistaochtabell"/>
      </w:pPr>
      <w:r>
        <w:t>I tabellen nedan redovisar du den mängd kraftfoder (spannmål, trindsäd, koncentrat med mera) som du har i lager.</w:t>
      </w:r>
    </w:p>
    <w:tbl>
      <w:tblPr>
        <w:tblStyle w:val="Jordbruksverketstandard"/>
        <w:tblW w:w="0" w:type="auto"/>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418"/>
        <w:gridCol w:w="1701"/>
        <w:gridCol w:w="2268"/>
      </w:tblGrid>
      <w:tr w:rsidR="009E3DA0" w:rsidTr="00B068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9E3DA0" w:rsidRDefault="009E3DA0" w:rsidP="00230718">
            <w:r w:rsidRPr="009E3DA0">
              <w:t>Fodermedel</w:t>
            </w:r>
          </w:p>
        </w:tc>
        <w:tc>
          <w:tcPr>
            <w:tcW w:w="1418" w:type="dxa"/>
          </w:tcPr>
          <w:p w:rsidR="009E3DA0" w:rsidRDefault="009E3DA0" w:rsidP="00230718">
            <w:pPr>
              <w:jc w:val="left"/>
              <w:cnfStyle w:val="100000000000" w:firstRow="1" w:lastRow="0" w:firstColumn="0" w:lastColumn="0" w:oddVBand="0" w:evenVBand="0" w:oddHBand="0" w:evenHBand="0" w:firstRowFirstColumn="0" w:firstRowLastColumn="0" w:lastRowFirstColumn="0" w:lastRowLastColumn="0"/>
            </w:pPr>
            <w:r w:rsidRPr="009E3DA0">
              <w:t>Mängd (antal balar, m3 i lager, lass eller annat)</w:t>
            </w:r>
          </w:p>
        </w:tc>
        <w:tc>
          <w:tcPr>
            <w:tcW w:w="1701" w:type="dxa"/>
          </w:tcPr>
          <w:p w:rsidR="009E3DA0" w:rsidRDefault="009E3DA0" w:rsidP="00230718">
            <w:pPr>
              <w:jc w:val="left"/>
              <w:cnfStyle w:val="100000000000" w:firstRow="1" w:lastRow="0" w:firstColumn="0" w:lastColumn="0" w:oddVBand="0" w:evenVBand="0" w:oddHBand="0" w:evenHBand="0" w:firstRowFirstColumn="0" w:firstRowLastColumn="0" w:lastRowFirstColumn="0" w:lastRowLastColumn="0"/>
            </w:pPr>
            <w:r w:rsidRPr="009E3DA0">
              <w:t>Uppskattad eller vägd vikt i kg per enhet</w:t>
            </w:r>
          </w:p>
        </w:tc>
        <w:tc>
          <w:tcPr>
            <w:tcW w:w="2268" w:type="dxa"/>
          </w:tcPr>
          <w:p w:rsidR="009E3DA0" w:rsidRDefault="009E3DA0" w:rsidP="00230718">
            <w:pPr>
              <w:jc w:val="left"/>
              <w:cnfStyle w:val="100000000000" w:firstRow="1" w:lastRow="0" w:firstColumn="0" w:lastColumn="0" w:oddVBand="0" w:evenVBand="0" w:oddHBand="0" w:evenHBand="0" w:firstRowFirstColumn="0" w:firstRowLastColumn="0" w:lastRowFirstColumn="0" w:lastRowLastColumn="0"/>
            </w:pPr>
            <w:r w:rsidRPr="009E3DA0">
              <w:t>Totala mängden fodermedel angivet i kg eller kg torrsubstans</w:t>
            </w:r>
          </w:p>
        </w:tc>
      </w:tr>
      <w:tr w:rsidR="009E3DA0" w:rsidTr="00B0685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38" w:type="dxa"/>
          </w:tcPr>
          <w:p w:rsidR="009E3DA0" w:rsidRDefault="009E3DA0" w:rsidP="00230718"/>
        </w:tc>
        <w:tc>
          <w:tcPr>
            <w:tcW w:w="1418" w:type="dxa"/>
          </w:tcPr>
          <w:p w:rsidR="009E3DA0" w:rsidRDefault="009E3DA0" w:rsidP="00230718">
            <w:pPr>
              <w:jc w:val="left"/>
              <w:cnfStyle w:val="000000100000" w:firstRow="0" w:lastRow="0" w:firstColumn="0" w:lastColumn="0" w:oddVBand="0" w:evenVBand="0" w:oddHBand="1" w:evenHBand="0" w:firstRowFirstColumn="0" w:firstRowLastColumn="0" w:lastRowFirstColumn="0" w:lastRowLastColumn="0"/>
            </w:pPr>
          </w:p>
        </w:tc>
        <w:tc>
          <w:tcPr>
            <w:tcW w:w="1701" w:type="dxa"/>
          </w:tcPr>
          <w:p w:rsidR="009E3DA0" w:rsidRDefault="009E3DA0" w:rsidP="00230718">
            <w:pPr>
              <w:jc w:val="left"/>
              <w:cnfStyle w:val="000000100000" w:firstRow="0" w:lastRow="0" w:firstColumn="0" w:lastColumn="0" w:oddVBand="0" w:evenVBand="0" w:oddHBand="1" w:evenHBand="0" w:firstRowFirstColumn="0" w:firstRowLastColumn="0" w:lastRowFirstColumn="0" w:lastRowLastColumn="0"/>
            </w:pPr>
          </w:p>
        </w:tc>
        <w:tc>
          <w:tcPr>
            <w:tcW w:w="2268" w:type="dxa"/>
          </w:tcPr>
          <w:p w:rsidR="009E3DA0" w:rsidRDefault="009E3DA0" w:rsidP="00230718">
            <w:pPr>
              <w:jc w:val="left"/>
              <w:cnfStyle w:val="000000100000" w:firstRow="0" w:lastRow="0" w:firstColumn="0" w:lastColumn="0" w:oddVBand="0" w:evenVBand="0" w:oddHBand="1" w:evenHBand="0" w:firstRowFirstColumn="0" w:firstRowLastColumn="0" w:lastRowFirstColumn="0" w:lastRowLastColumn="0"/>
            </w:pPr>
          </w:p>
        </w:tc>
      </w:tr>
      <w:tr w:rsidR="009E3DA0" w:rsidTr="00B0685E">
        <w:trPr>
          <w:trHeight w:val="567"/>
        </w:trPr>
        <w:tc>
          <w:tcPr>
            <w:cnfStyle w:val="001000000000" w:firstRow="0" w:lastRow="0" w:firstColumn="1" w:lastColumn="0" w:oddVBand="0" w:evenVBand="0" w:oddHBand="0" w:evenHBand="0" w:firstRowFirstColumn="0" w:firstRowLastColumn="0" w:lastRowFirstColumn="0" w:lastRowLastColumn="0"/>
            <w:tcW w:w="1838" w:type="dxa"/>
          </w:tcPr>
          <w:p w:rsidR="009E3DA0" w:rsidRDefault="009E3DA0" w:rsidP="00230718"/>
        </w:tc>
        <w:tc>
          <w:tcPr>
            <w:tcW w:w="1418" w:type="dxa"/>
          </w:tcPr>
          <w:p w:rsidR="009E3DA0" w:rsidRDefault="009E3DA0" w:rsidP="00230718">
            <w:pPr>
              <w:jc w:val="left"/>
              <w:cnfStyle w:val="000000000000" w:firstRow="0" w:lastRow="0" w:firstColumn="0" w:lastColumn="0" w:oddVBand="0" w:evenVBand="0" w:oddHBand="0" w:evenHBand="0" w:firstRowFirstColumn="0" w:firstRowLastColumn="0" w:lastRowFirstColumn="0" w:lastRowLastColumn="0"/>
            </w:pPr>
          </w:p>
        </w:tc>
        <w:tc>
          <w:tcPr>
            <w:tcW w:w="1701" w:type="dxa"/>
          </w:tcPr>
          <w:p w:rsidR="009E3DA0" w:rsidRDefault="009E3DA0" w:rsidP="00230718">
            <w:pPr>
              <w:jc w:val="left"/>
              <w:cnfStyle w:val="000000000000" w:firstRow="0" w:lastRow="0" w:firstColumn="0" w:lastColumn="0" w:oddVBand="0" w:evenVBand="0" w:oddHBand="0" w:evenHBand="0" w:firstRowFirstColumn="0" w:firstRowLastColumn="0" w:lastRowFirstColumn="0" w:lastRowLastColumn="0"/>
            </w:pPr>
          </w:p>
        </w:tc>
        <w:tc>
          <w:tcPr>
            <w:tcW w:w="2268" w:type="dxa"/>
          </w:tcPr>
          <w:p w:rsidR="009E3DA0" w:rsidRDefault="009E3DA0" w:rsidP="00230718">
            <w:pPr>
              <w:jc w:val="left"/>
              <w:cnfStyle w:val="000000000000" w:firstRow="0" w:lastRow="0" w:firstColumn="0" w:lastColumn="0" w:oddVBand="0" w:evenVBand="0" w:oddHBand="0" w:evenHBand="0" w:firstRowFirstColumn="0" w:firstRowLastColumn="0" w:lastRowFirstColumn="0" w:lastRowLastColumn="0"/>
            </w:pPr>
          </w:p>
        </w:tc>
      </w:tr>
      <w:tr w:rsidR="009E3DA0" w:rsidTr="00B0685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38" w:type="dxa"/>
          </w:tcPr>
          <w:p w:rsidR="009E3DA0" w:rsidRDefault="009E3DA0" w:rsidP="00230718"/>
        </w:tc>
        <w:tc>
          <w:tcPr>
            <w:tcW w:w="1418" w:type="dxa"/>
          </w:tcPr>
          <w:p w:rsidR="009E3DA0" w:rsidRDefault="009E3DA0" w:rsidP="00230718">
            <w:pPr>
              <w:jc w:val="left"/>
              <w:cnfStyle w:val="000000100000" w:firstRow="0" w:lastRow="0" w:firstColumn="0" w:lastColumn="0" w:oddVBand="0" w:evenVBand="0" w:oddHBand="1" w:evenHBand="0" w:firstRowFirstColumn="0" w:firstRowLastColumn="0" w:lastRowFirstColumn="0" w:lastRowLastColumn="0"/>
            </w:pPr>
          </w:p>
        </w:tc>
        <w:tc>
          <w:tcPr>
            <w:tcW w:w="1701" w:type="dxa"/>
          </w:tcPr>
          <w:p w:rsidR="009E3DA0" w:rsidRDefault="009E3DA0" w:rsidP="00230718">
            <w:pPr>
              <w:jc w:val="left"/>
              <w:cnfStyle w:val="000000100000" w:firstRow="0" w:lastRow="0" w:firstColumn="0" w:lastColumn="0" w:oddVBand="0" w:evenVBand="0" w:oddHBand="1" w:evenHBand="0" w:firstRowFirstColumn="0" w:firstRowLastColumn="0" w:lastRowFirstColumn="0" w:lastRowLastColumn="0"/>
            </w:pPr>
          </w:p>
        </w:tc>
        <w:tc>
          <w:tcPr>
            <w:tcW w:w="2268" w:type="dxa"/>
          </w:tcPr>
          <w:p w:rsidR="009E3DA0" w:rsidRDefault="009E3DA0" w:rsidP="00230718">
            <w:pPr>
              <w:jc w:val="left"/>
              <w:cnfStyle w:val="000000100000" w:firstRow="0" w:lastRow="0" w:firstColumn="0" w:lastColumn="0" w:oddVBand="0" w:evenVBand="0" w:oddHBand="1" w:evenHBand="0" w:firstRowFirstColumn="0" w:firstRowLastColumn="0" w:lastRowFirstColumn="0" w:lastRowLastColumn="0"/>
            </w:pPr>
          </w:p>
        </w:tc>
      </w:tr>
      <w:tr w:rsidR="009E3DA0" w:rsidTr="00B0685E">
        <w:trPr>
          <w:trHeight w:val="567"/>
        </w:trPr>
        <w:tc>
          <w:tcPr>
            <w:cnfStyle w:val="001000000000" w:firstRow="0" w:lastRow="0" w:firstColumn="1" w:lastColumn="0" w:oddVBand="0" w:evenVBand="0" w:oddHBand="0" w:evenHBand="0" w:firstRowFirstColumn="0" w:firstRowLastColumn="0" w:lastRowFirstColumn="0" w:lastRowLastColumn="0"/>
            <w:tcW w:w="1838" w:type="dxa"/>
          </w:tcPr>
          <w:p w:rsidR="009E3DA0" w:rsidRDefault="009E3DA0" w:rsidP="00230718"/>
        </w:tc>
        <w:tc>
          <w:tcPr>
            <w:tcW w:w="1418" w:type="dxa"/>
          </w:tcPr>
          <w:p w:rsidR="009E3DA0" w:rsidRDefault="009E3DA0" w:rsidP="00230718">
            <w:pPr>
              <w:jc w:val="left"/>
              <w:cnfStyle w:val="000000000000" w:firstRow="0" w:lastRow="0" w:firstColumn="0" w:lastColumn="0" w:oddVBand="0" w:evenVBand="0" w:oddHBand="0" w:evenHBand="0" w:firstRowFirstColumn="0" w:firstRowLastColumn="0" w:lastRowFirstColumn="0" w:lastRowLastColumn="0"/>
            </w:pPr>
          </w:p>
        </w:tc>
        <w:tc>
          <w:tcPr>
            <w:tcW w:w="1701" w:type="dxa"/>
          </w:tcPr>
          <w:p w:rsidR="009E3DA0" w:rsidRDefault="009E3DA0" w:rsidP="00230718">
            <w:pPr>
              <w:jc w:val="left"/>
              <w:cnfStyle w:val="000000000000" w:firstRow="0" w:lastRow="0" w:firstColumn="0" w:lastColumn="0" w:oddVBand="0" w:evenVBand="0" w:oddHBand="0" w:evenHBand="0" w:firstRowFirstColumn="0" w:firstRowLastColumn="0" w:lastRowFirstColumn="0" w:lastRowLastColumn="0"/>
            </w:pPr>
          </w:p>
        </w:tc>
        <w:tc>
          <w:tcPr>
            <w:tcW w:w="2268" w:type="dxa"/>
          </w:tcPr>
          <w:p w:rsidR="009E3DA0" w:rsidRDefault="009E3DA0" w:rsidP="00230718">
            <w:pPr>
              <w:jc w:val="left"/>
              <w:cnfStyle w:val="000000000000" w:firstRow="0" w:lastRow="0" w:firstColumn="0" w:lastColumn="0" w:oddVBand="0" w:evenVBand="0" w:oddHBand="0" w:evenHBand="0" w:firstRowFirstColumn="0" w:firstRowLastColumn="0" w:lastRowFirstColumn="0" w:lastRowLastColumn="0"/>
            </w:pPr>
          </w:p>
        </w:tc>
      </w:tr>
    </w:tbl>
    <w:p w:rsidR="009E3DA0" w:rsidRDefault="009E3DA0" w:rsidP="009E3DA0">
      <w:pPr>
        <w:pStyle w:val="Rubrik2"/>
      </w:pPr>
      <w:r w:rsidRPr="009E3DA0">
        <w:lastRenderedPageBreak/>
        <w:t>Beräkning av foderbehov fram till betessläpp</w:t>
      </w:r>
    </w:p>
    <w:p w:rsidR="009E3DA0" w:rsidRDefault="009E3DA0" w:rsidP="009E3DA0">
      <w:r>
        <w:t>Ett av villkoren för ersättningen är att du ska beräkna foderstater för tre olika perioder, under det år som ansökan avser:</w:t>
      </w:r>
    </w:p>
    <w:p w:rsidR="009E3DA0" w:rsidRPr="009E3DA0" w:rsidRDefault="009E3DA0" w:rsidP="009E3DA0">
      <w:pPr>
        <w:pStyle w:val="Punktlista"/>
      </w:pPr>
      <w:r w:rsidRPr="009E3DA0">
        <w:t>lågdräktighetsperioden</w:t>
      </w:r>
    </w:p>
    <w:p w:rsidR="009E3DA0" w:rsidRPr="009E3DA0" w:rsidRDefault="009E3DA0" w:rsidP="009E3DA0">
      <w:pPr>
        <w:pStyle w:val="Punktlista"/>
      </w:pPr>
      <w:r w:rsidRPr="009E3DA0">
        <w:t>högdräktigheten</w:t>
      </w:r>
    </w:p>
    <w:p w:rsidR="009E3DA0" w:rsidRPr="009E3DA0" w:rsidRDefault="009E3DA0" w:rsidP="009E3DA0">
      <w:pPr>
        <w:pStyle w:val="Punktlista"/>
      </w:pPr>
      <w:r w:rsidRPr="009E3DA0">
        <w:t xml:space="preserve">digivningen </w:t>
      </w:r>
    </w:p>
    <w:p w:rsidR="009E3DA0" w:rsidRDefault="009E3DA0" w:rsidP="009E3DA0">
      <w:r>
        <w:t xml:space="preserve">Lämpligt är att du gör detta på hösten inför </w:t>
      </w:r>
      <w:proofErr w:type="spellStart"/>
      <w:r>
        <w:t>stallperioden</w:t>
      </w:r>
      <w:proofErr w:type="spellEnd"/>
      <w:r>
        <w:t xml:space="preserve"> då kvalité och tillgång på foder är känd.</w:t>
      </w:r>
    </w:p>
    <w:p w:rsidR="009E3DA0" w:rsidRDefault="009E3DA0" w:rsidP="009E3DA0">
      <w:r>
        <w:t xml:space="preserve">När du gjort dessa foderstater kan du multiplicera det dagliga behovet av olika fodermedel i dessa med antalet dagar som fåren kommer att hållas på respektive foderstat och sedan addera mängderna från de tre perioderna. Då får du fram det totala behovet av foder per tacka. </w:t>
      </w:r>
    </w:p>
    <w:p w:rsidR="009E3DA0" w:rsidRDefault="009E3DA0" w:rsidP="009E3DA0">
      <w:r>
        <w:t>Ett riktmärke är att grovfoderbehovet bör hamna på mellan 250 och 500 kg torrsubstans per tacka och år beroende på:</w:t>
      </w:r>
    </w:p>
    <w:p w:rsidR="009E3DA0" w:rsidRDefault="009E3DA0" w:rsidP="009E3DA0">
      <w:pPr>
        <w:pStyle w:val="Punktlista"/>
      </w:pPr>
      <w:r>
        <w:t>djurens storlek</w:t>
      </w:r>
    </w:p>
    <w:p w:rsidR="009E3DA0" w:rsidRDefault="009E3DA0" w:rsidP="009E3DA0">
      <w:pPr>
        <w:pStyle w:val="Punktlista"/>
      </w:pPr>
      <w:r>
        <w:t>grovfoderkvalitet</w:t>
      </w:r>
    </w:p>
    <w:p w:rsidR="009E3DA0" w:rsidRDefault="009E3DA0" w:rsidP="009E3DA0">
      <w:pPr>
        <w:pStyle w:val="Punktlista"/>
      </w:pPr>
      <w:r>
        <w:t>lamningstidpunkt</w:t>
      </w:r>
    </w:p>
    <w:p w:rsidR="009E3DA0" w:rsidRDefault="009E3DA0" w:rsidP="009E3DA0">
      <w:pPr>
        <w:pStyle w:val="Punktlista"/>
      </w:pPr>
      <w:proofErr w:type="spellStart"/>
      <w:r>
        <w:t>stallperiodens</w:t>
      </w:r>
      <w:proofErr w:type="spellEnd"/>
      <w:r>
        <w:t xml:space="preserve"> längd</w:t>
      </w:r>
    </w:p>
    <w:p w:rsidR="009E3DA0" w:rsidRDefault="009E3DA0" w:rsidP="009E3DA0">
      <w:pPr>
        <w:pStyle w:val="Punktlista"/>
      </w:pPr>
      <w:r>
        <w:t>foderstyrning</w:t>
      </w:r>
    </w:p>
    <w:p w:rsidR="009E3DA0" w:rsidRDefault="009E3DA0" w:rsidP="009E3DA0">
      <w:r>
        <w:t>Multiplicera sedan foderbehovet med antal får och jämför det med din foderinventering. Tänk på att vid fri tillgång äter fåren ofta mer än vad de behöver. Om du har brist på foder ska du kunna redogöra för hur du ska täcka behovet.</w:t>
      </w:r>
    </w:p>
    <w:p w:rsidR="009E3DA0" w:rsidRDefault="009E3DA0" w:rsidP="009E3DA0">
      <w:r>
        <w:t xml:space="preserve">Tänk på att hålla isär antal kilo foder och antal kilo </w:t>
      </w:r>
      <w:proofErr w:type="gramStart"/>
      <w:r>
        <w:t>torrsubstans foder</w:t>
      </w:r>
      <w:proofErr w:type="gramEnd"/>
      <w:r>
        <w:t>.</w:t>
      </w:r>
    </w:p>
    <w:p w:rsidR="009E3DA0" w:rsidRPr="009E3DA0" w:rsidRDefault="009E3DA0" w:rsidP="009E3DA0">
      <w:r>
        <w:t xml:space="preserve">Om du vill göra en uppskattning av det totala foderbehovet innan du har beräknat foderstaterna inför kommande </w:t>
      </w:r>
      <w:proofErr w:type="spellStart"/>
      <w:r>
        <w:t>stallperiod</w:t>
      </w:r>
      <w:proofErr w:type="spellEnd"/>
      <w:r>
        <w:t xml:space="preserve"> kan du använda uppgifterna från pågående eller tidigare års foderstater om foderslagen, djurmaterial och annat som kan påverka dagligt foderbehov är någorlunda lika.</w:t>
      </w:r>
    </w:p>
    <w:sectPr w:rsidR="009E3DA0" w:rsidRPr="009E3DA0" w:rsidSect="00B55001">
      <w:headerReference w:type="even" r:id="rId9"/>
      <w:headerReference w:type="default" r:id="rId10"/>
      <w:footerReference w:type="even" r:id="rId11"/>
      <w:footerReference w:type="default" r:id="rId12"/>
      <w:headerReference w:type="first" r:id="rId13"/>
      <w:footerReference w:type="first" r:id="rId14"/>
      <w:type w:val="continuous"/>
      <w:pgSz w:w="11906" w:h="16838"/>
      <w:pgMar w:top="1701" w:right="2552" w:bottom="1701"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DA0" w:rsidRDefault="009E3DA0" w:rsidP="00455A35">
      <w:pPr>
        <w:spacing w:after="0" w:line="240" w:lineRule="auto"/>
      </w:pPr>
      <w:r>
        <w:separator/>
      </w:r>
    </w:p>
  </w:endnote>
  <w:endnote w:type="continuationSeparator" w:id="0">
    <w:p w:rsidR="009E3DA0" w:rsidRDefault="009E3DA0" w:rsidP="00455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DA0" w:rsidRDefault="009E3DA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DA0" w:rsidRDefault="009E3DA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DA0" w:rsidRDefault="009E3DA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DA0" w:rsidRDefault="009E3DA0" w:rsidP="00455A35">
      <w:pPr>
        <w:spacing w:after="0" w:line="240" w:lineRule="auto"/>
      </w:pPr>
      <w:r>
        <w:separator/>
      </w:r>
    </w:p>
  </w:footnote>
  <w:footnote w:type="continuationSeparator" w:id="0">
    <w:p w:rsidR="009E3DA0" w:rsidRDefault="009E3DA0" w:rsidP="00455A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DA0" w:rsidRDefault="009E3DA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1F0" w:rsidRDefault="002321F0" w:rsidP="002321F0">
    <w:pPr>
      <w:pStyle w:val="Sidhuvud"/>
    </w:pPr>
    <w:r w:rsidRPr="00455A35">
      <w:fldChar w:fldCharType="begin"/>
    </w:r>
    <w:r w:rsidRPr="00455A35">
      <w:instrText>PAGE  \* Arabic  \* MERGEFORMAT</w:instrText>
    </w:r>
    <w:r w:rsidRPr="00455A35">
      <w:fldChar w:fldCharType="separate"/>
    </w:r>
    <w:r>
      <w:t>1</w:t>
    </w:r>
    <w:r w:rsidRPr="00455A35">
      <w:fldChar w:fldCharType="end"/>
    </w:r>
    <w:r w:rsidRPr="00455A35">
      <w:t>(</w:t>
    </w:r>
    <w:r w:rsidR="001707DF">
      <w:fldChar w:fldCharType="begin"/>
    </w:r>
    <w:r w:rsidR="001707DF">
      <w:instrText>NUMPAGES  \* Arabic  \* MERGEFORMAT</w:instrText>
    </w:r>
    <w:r w:rsidR="001707DF">
      <w:fldChar w:fldCharType="separate"/>
    </w:r>
    <w:r>
      <w:t>2</w:t>
    </w:r>
    <w:r w:rsidR="001707DF">
      <w:fldChar w:fldCharType="end"/>
    </w:r>
    <w:r w:rsidRPr="00455A35">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1F0" w:rsidRDefault="002321F0" w:rsidP="002321F0">
    <w:pPr>
      <w:pStyle w:val="Sidhuvud"/>
      <w:spacing w:after="1680"/>
    </w:pPr>
    <w:r w:rsidRPr="00455A35">
      <w:fldChar w:fldCharType="begin"/>
    </w:r>
    <w:r w:rsidRPr="00455A35">
      <w:instrText>PAGE  \* Arabic  \* MERGEFORMAT</w:instrText>
    </w:r>
    <w:r w:rsidRPr="00455A35">
      <w:fldChar w:fldCharType="separate"/>
    </w:r>
    <w:r>
      <w:t>1</w:t>
    </w:r>
    <w:r w:rsidRPr="00455A35">
      <w:fldChar w:fldCharType="end"/>
    </w:r>
    <w:r w:rsidRPr="00455A35">
      <w:t>(</w:t>
    </w:r>
    <w:r w:rsidR="001707DF">
      <w:fldChar w:fldCharType="begin"/>
    </w:r>
    <w:r w:rsidR="001707DF">
      <w:instrText>NUMPAGES  \* Arabic  \* MERGEFORMAT</w:instrText>
    </w:r>
    <w:r w:rsidR="001707DF">
      <w:fldChar w:fldCharType="separate"/>
    </w:r>
    <w:r>
      <w:t>2</w:t>
    </w:r>
    <w:r w:rsidR="001707DF">
      <w:fldChar w:fldCharType="end"/>
    </w:r>
    <w:r w:rsidRPr="00455A35">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9426CB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856347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8A73FC"/>
    <w:multiLevelType w:val="multilevel"/>
    <w:tmpl w:val="03EE3726"/>
    <w:name w:val="Numrub"/>
    <w:styleLink w:val="Numreraderubriker"/>
    <w:lvl w:ilvl="0">
      <w:start w:val="1"/>
      <w:numFmt w:val="decimal"/>
      <w:pStyle w:val="Rubrik1numrerad"/>
      <w:lvlText w:val="%1"/>
      <w:lvlJc w:val="left"/>
      <w:pPr>
        <w:tabs>
          <w:tab w:val="num" w:pos="567"/>
        </w:tabs>
        <w:ind w:left="0" w:hanging="680"/>
      </w:pPr>
      <w:rPr>
        <w:rFonts w:hint="default"/>
      </w:rPr>
    </w:lvl>
    <w:lvl w:ilvl="1">
      <w:start w:val="1"/>
      <w:numFmt w:val="decimal"/>
      <w:pStyle w:val="Rubrik2numrerad"/>
      <w:lvlText w:val="%1.%2"/>
      <w:lvlJc w:val="left"/>
      <w:pPr>
        <w:ind w:left="0" w:hanging="680"/>
      </w:pPr>
      <w:rPr>
        <w:rFonts w:hint="default"/>
      </w:rPr>
    </w:lvl>
    <w:lvl w:ilvl="2">
      <w:start w:val="1"/>
      <w:numFmt w:val="decimal"/>
      <w:pStyle w:val="Rubrik3numrerad"/>
      <w:lvlText w:val="%1.%2.%3"/>
      <w:lvlJc w:val="left"/>
      <w:pPr>
        <w:ind w:left="0" w:hanging="680"/>
      </w:pPr>
      <w:rPr>
        <w:rFonts w:hint="default"/>
      </w:rPr>
    </w:lvl>
    <w:lvl w:ilvl="3">
      <w:start w:val="1"/>
      <w:numFmt w:val="decimal"/>
      <w:pStyle w:val="Rubrik4numrerad"/>
      <w:suff w:val="space"/>
      <w:lvlText w:val="%1.%2.%3.%4"/>
      <w:lvlJc w:val="left"/>
      <w:pPr>
        <w:ind w:left="0" w:firstLine="0"/>
      </w:pPr>
      <w:rPr>
        <w:rFonts w:hint="default"/>
      </w:rPr>
    </w:lvl>
    <w:lvl w:ilvl="4">
      <w:start w:val="1"/>
      <w:numFmt w:val="decimal"/>
      <w:pStyle w:val="Rubrik5numrerad"/>
      <w:suff w:val="space"/>
      <w:lvlText w:val="%1.%2.%3.%4.%5"/>
      <w:lvlJc w:val="left"/>
      <w:pPr>
        <w:ind w:left="0" w:firstLine="0"/>
      </w:pPr>
      <w:rPr>
        <w:rFonts w:hint="default"/>
      </w:rPr>
    </w:lvl>
    <w:lvl w:ilvl="5">
      <w:start w:val="1"/>
      <w:numFmt w:val="decimal"/>
      <w:pStyle w:val="Rubrik6numrerad"/>
      <w:suff w:val="space"/>
      <w:lvlText w:val="%1.%2.%3.%4.%5.%6"/>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210A3F4E"/>
    <w:multiLevelType w:val="multilevel"/>
    <w:tmpl w:val="E528D408"/>
    <w:name w:val="JordPunkt"/>
    <w:styleLink w:val="Jordpunkter"/>
    <w:lvl w:ilvl="0">
      <w:start w:val="1"/>
      <w:numFmt w:val="bullet"/>
      <w:pStyle w:val="Punktlista"/>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auto"/>
      </w:rPr>
    </w:lvl>
    <w:lvl w:ilvl="3">
      <w:start w:val="1"/>
      <w:numFmt w:val="none"/>
      <w:lvlText w:val=""/>
      <w:lvlJc w:val="left"/>
      <w:pPr>
        <w:tabs>
          <w:tab w:val="num" w:pos="2268"/>
        </w:tabs>
        <w:ind w:left="2268"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42B02978"/>
    <w:multiLevelType w:val="multilevel"/>
    <w:tmpl w:val="460C98DC"/>
    <w:name w:val="JordNum"/>
    <w:styleLink w:val="Jordnummer"/>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none"/>
      <w:lvlText w:val=""/>
      <w:lvlJc w:val="left"/>
      <w:pPr>
        <w:tabs>
          <w:tab w:val="num" w:pos="2268"/>
        </w:tabs>
        <w:ind w:left="2268"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0"/>
  </w:num>
  <w:num w:numId="2">
    <w:abstractNumId w:val="1"/>
  </w:num>
  <w:num w:numId="3">
    <w:abstractNumId w:val="4"/>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DA0"/>
    <w:rsid w:val="000321DC"/>
    <w:rsid w:val="00071317"/>
    <w:rsid w:val="00074785"/>
    <w:rsid w:val="0008026D"/>
    <w:rsid w:val="00081AC7"/>
    <w:rsid w:val="00082230"/>
    <w:rsid w:val="00087C35"/>
    <w:rsid w:val="000D28CD"/>
    <w:rsid w:val="001044AD"/>
    <w:rsid w:val="00124972"/>
    <w:rsid w:val="001707DF"/>
    <w:rsid w:val="001761A5"/>
    <w:rsid w:val="001A75A5"/>
    <w:rsid w:val="001F1DBF"/>
    <w:rsid w:val="002321F0"/>
    <w:rsid w:val="002561A8"/>
    <w:rsid w:val="002702FA"/>
    <w:rsid w:val="00283961"/>
    <w:rsid w:val="002A7115"/>
    <w:rsid w:val="002B0582"/>
    <w:rsid w:val="002B1082"/>
    <w:rsid w:val="002D0192"/>
    <w:rsid w:val="002D5A1F"/>
    <w:rsid w:val="00303C4D"/>
    <w:rsid w:val="00317750"/>
    <w:rsid w:val="00340F75"/>
    <w:rsid w:val="003475F1"/>
    <w:rsid w:val="00364E39"/>
    <w:rsid w:val="00366C49"/>
    <w:rsid w:val="003700B6"/>
    <w:rsid w:val="0038416E"/>
    <w:rsid w:val="00395573"/>
    <w:rsid w:val="0039784E"/>
    <w:rsid w:val="003B46F2"/>
    <w:rsid w:val="00432C5C"/>
    <w:rsid w:val="00436D0F"/>
    <w:rsid w:val="004414B0"/>
    <w:rsid w:val="00455A35"/>
    <w:rsid w:val="004653E4"/>
    <w:rsid w:val="00490878"/>
    <w:rsid w:val="00492C66"/>
    <w:rsid w:val="004A6053"/>
    <w:rsid w:val="004B6807"/>
    <w:rsid w:val="004C4BD5"/>
    <w:rsid w:val="005B7BCC"/>
    <w:rsid w:val="005E3BC0"/>
    <w:rsid w:val="0061645F"/>
    <w:rsid w:val="00632B2B"/>
    <w:rsid w:val="00645994"/>
    <w:rsid w:val="0066798F"/>
    <w:rsid w:val="006D43A1"/>
    <w:rsid w:val="006F599A"/>
    <w:rsid w:val="00705AE7"/>
    <w:rsid w:val="007100FD"/>
    <w:rsid w:val="00742A48"/>
    <w:rsid w:val="007432AC"/>
    <w:rsid w:val="00746BC1"/>
    <w:rsid w:val="00766E39"/>
    <w:rsid w:val="0077479E"/>
    <w:rsid w:val="007B4C67"/>
    <w:rsid w:val="007C6ECA"/>
    <w:rsid w:val="007D7E85"/>
    <w:rsid w:val="007F2507"/>
    <w:rsid w:val="00813221"/>
    <w:rsid w:val="00833F31"/>
    <w:rsid w:val="008526E4"/>
    <w:rsid w:val="00876E0B"/>
    <w:rsid w:val="00893F20"/>
    <w:rsid w:val="008C5141"/>
    <w:rsid w:val="008E5A31"/>
    <w:rsid w:val="00903766"/>
    <w:rsid w:val="009120E3"/>
    <w:rsid w:val="00926D32"/>
    <w:rsid w:val="0096424A"/>
    <w:rsid w:val="009725F2"/>
    <w:rsid w:val="00987842"/>
    <w:rsid w:val="009A46AA"/>
    <w:rsid w:val="009A7953"/>
    <w:rsid w:val="009B79B8"/>
    <w:rsid w:val="009D2CA8"/>
    <w:rsid w:val="009D764D"/>
    <w:rsid w:val="009E3DA0"/>
    <w:rsid w:val="00A01CF9"/>
    <w:rsid w:val="00A05CF6"/>
    <w:rsid w:val="00A167A1"/>
    <w:rsid w:val="00A3480D"/>
    <w:rsid w:val="00AA6F30"/>
    <w:rsid w:val="00AC1153"/>
    <w:rsid w:val="00AE75E7"/>
    <w:rsid w:val="00AF691C"/>
    <w:rsid w:val="00B0685E"/>
    <w:rsid w:val="00B173D8"/>
    <w:rsid w:val="00B22F79"/>
    <w:rsid w:val="00B32391"/>
    <w:rsid w:val="00B55001"/>
    <w:rsid w:val="00B6325B"/>
    <w:rsid w:val="00B676E6"/>
    <w:rsid w:val="00B73791"/>
    <w:rsid w:val="00B76B97"/>
    <w:rsid w:val="00B90B61"/>
    <w:rsid w:val="00B91971"/>
    <w:rsid w:val="00BA788B"/>
    <w:rsid w:val="00BC4074"/>
    <w:rsid w:val="00BD205E"/>
    <w:rsid w:val="00C4433D"/>
    <w:rsid w:val="00C721F1"/>
    <w:rsid w:val="00C77BE3"/>
    <w:rsid w:val="00C824B9"/>
    <w:rsid w:val="00CD6C40"/>
    <w:rsid w:val="00CE416C"/>
    <w:rsid w:val="00D01E0D"/>
    <w:rsid w:val="00D022EB"/>
    <w:rsid w:val="00D04FCB"/>
    <w:rsid w:val="00D1091E"/>
    <w:rsid w:val="00D11CF8"/>
    <w:rsid w:val="00D14EDE"/>
    <w:rsid w:val="00D4556E"/>
    <w:rsid w:val="00D508C2"/>
    <w:rsid w:val="00D5612C"/>
    <w:rsid w:val="00D63D96"/>
    <w:rsid w:val="00D73758"/>
    <w:rsid w:val="00D7598E"/>
    <w:rsid w:val="00DA6B0E"/>
    <w:rsid w:val="00DE3494"/>
    <w:rsid w:val="00E011C4"/>
    <w:rsid w:val="00E145CD"/>
    <w:rsid w:val="00E1668B"/>
    <w:rsid w:val="00E37E9C"/>
    <w:rsid w:val="00E5181E"/>
    <w:rsid w:val="00EC2741"/>
    <w:rsid w:val="00F012F3"/>
    <w:rsid w:val="00F07BB3"/>
    <w:rsid w:val="00F17A62"/>
    <w:rsid w:val="00F26E1D"/>
    <w:rsid w:val="00F5391A"/>
    <w:rsid w:val="00F81F67"/>
    <w:rsid w:val="00F86C13"/>
    <w:rsid w:val="00FA2921"/>
    <w:rsid w:val="00FB15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FC9D073"/>
  <w15:chartTrackingRefBased/>
  <w15:docId w15:val="{794DE99B-8390-47A2-BFB6-3D540C0B6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uiPriority="14"/>
    <w:lsdException w:name="footer" w:uiPriority="0"/>
    <w:lsdException w:name="index heading" w:semiHidden="1" w:unhideWhenUsed="1"/>
    <w:lsdException w:name="caption" w:uiPriority="15" w:qFormat="1"/>
    <w:lsdException w:name="table of figures" w:semiHidden="1" w:unhideWhenUsed="1"/>
    <w:lsdException w:name="envelope address" w:semiHidden="1" w:unhideWhenUsed="1"/>
    <w:lsdException w:name="envelope return" w:semiHidden="1" w:unhideWhenUsed="1"/>
    <w:lsdException w:name="footnote reference" w:semiHidden="1" w:uiPriority="16"/>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qFormat="1"/>
    <w:lsdException w:name="Subtle Reference" w:semiHidden="1"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691C"/>
  </w:style>
  <w:style w:type="paragraph" w:styleId="Rubrik1">
    <w:name w:val="heading 1"/>
    <w:basedOn w:val="Normal"/>
    <w:next w:val="Normal"/>
    <w:link w:val="Rubrik1Char"/>
    <w:uiPriority w:val="9"/>
    <w:qFormat/>
    <w:rsid w:val="008E5A31"/>
    <w:pPr>
      <w:keepNext/>
      <w:keepLines/>
      <w:spacing w:before="260" w:after="40"/>
      <w:outlineLvl w:val="0"/>
    </w:pPr>
    <w:rPr>
      <w:rFonts w:asciiTheme="majorHAnsi" w:eastAsiaTheme="majorEastAsia" w:hAnsiTheme="majorHAnsi" w:cstheme="majorBidi"/>
      <w:sz w:val="32"/>
      <w:szCs w:val="32"/>
    </w:rPr>
  </w:style>
  <w:style w:type="paragraph" w:styleId="Rubrik2">
    <w:name w:val="heading 2"/>
    <w:basedOn w:val="Normal"/>
    <w:next w:val="Normal"/>
    <w:link w:val="Rubrik2Char"/>
    <w:uiPriority w:val="9"/>
    <w:qFormat/>
    <w:rsid w:val="00366C49"/>
    <w:pPr>
      <w:keepNext/>
      <w:keepLines/>
      <w:spacing w:before="260" w:after="40"/>
      <w:outlineLvl w:val="1"/>
    </w:pPr>
    <w:rPr>
      <w:rFonts w:asciiTheme="majorHAnsi" w:eastAsiaTheme="majorEastAsia" w:hAnsiTheme="majorHAnsi" w:cstheme="majorBidi"/>
      <w:b/>
      <w:sz w:val="28"/>
      <w:szCs w:val="30"/>
    </w:rPr>
  </w:style>
  <w:style w:type="paragraph" w:styleId="Rubrik3">
    <w:name w:val="heading 3"/>
    <w:basedOn w:val="Normal"/>
    <w:next w:val="Normal"/>
    <w:link w:val="Rubrik3Char"/>
    <w:uiPriority w:val="9"/>
    <w:qFormat/>
    <w:rsid w:val="00D022EB"/>
    <w:pPr>
      <w:keepNext/>
      <w:keepLines/>
      <w:spacing w:before="260" w:after="40"/>
      <w:outlineLvl w:val="2"/>
    </w:pPr>
    <w:rPr>
      <w:rFonts w:asciiTheme="majorHAnsi" w:eastAsiaTheme="majorEastAsia" w:hAnsiTheme="majorHAnsi" w:cstheme="majorBidi"/>
      <w:bCs/>
      <w:sz w:val="26"/>
      <w:szCs w:val="28"/>
    </w:rPr>
  </w:style>
  <w:style w:type="paragraph" w:styleId="Rubrik4">
    <w:name w:val="heading 4"/>
    <w:basedOn w:val="Normal"/>
    <w:next w:val="Normal"/>
    <w:link w:val="Rubrik4Char"/>
    <w:uiPriority w:val="9"/>
    <w:qFormat/>
    <w:rsid w:val="008E5A31"/>
    <w:pPr>
      <w:keepNext/>
      <w:keepLines/>
      <w:spacing w:before="260" w:after="40"/>
      <w:outlineLvl w:val="3"/>
    </w:pPr>
    <w:rPr>
      <w:rFonts w:asciiTheme="majorHAnsi" w:eastAsiaTheme="majorEastAsia" w:hAnsiTheme="majorHAnsi" w:cstheme="majorBidi"/>
      <w:b/>
      <w:bCs/>
      <w:iCs/>
      <w:sz w:val="24"/>
      <w:szCs w:val="24"/>
    </w:rPr>
  </w:style>
  <w:style w:type="paragraph" w:styleId="Rubrik5">
    <w:name w:val="heading 5"/>
    <w:basedOn w:val="Rubrik4"/>
    <w:next w:val="Normal"/>
    <w:link w:val="Rubrik5Char"/>
    <w:uiPriority w:val="9"/>
    <w:qFormat/>
    <w:rsid w:val="00366C49"/>
    <w:pPr>
      <w:outlineLvl w:val="4"/>
    </w:pPr>
    <w:rPr>
      <w:b w:val="0"/>
      <w:bCs w:val="0"/>
      <w:sz w:val="23"/>
      <w:szCs w:val="22"/>
    </w:rPr>
  </w:style>
  <w:style w:type="paragraph" w:styleId="Rubrik6">
    <w:name w:val="heading 6"/>
    <w:basedOn w:val="Rubrik4"/>
    <w:next w:val="Normal"/>
    <w:link w:val="Rubrik6Char"/>
    <w:uiPriority w:val="9"/>
    <w:qFormat/>
    <w:rsid w:val="00366C49"/>
    <w:pPr>
      <w:outlineLvl w:val="5"/>
    </w:pPr>
    <w:rPr>
      <w:rFonts w:asciiTheme="minorHAnsi" w:hAnsiTheme="minorHAnsi"/>
      <w:sz w:val="22"/>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E5A31"/>
    <w:rPr>
      <w:rFonts w:asciiTheme="majorHAnsi" w:eastAsiaTheme="majorEastAsia" w:hAnsiTheme="majorHAnsi" w:cstheme="majorBidi"/>
      <w:sz w:val="32"/>
      <w:szCs w:val="32"/>
    </w:rPr>
  </w:style>
  <w:style w:type="character" w:customStyle="1" w:styleId="Rubrik2Char">
    <w:name w:val="Rubrik 2 Char"/>
    <w:basedOn w:val="Standardstycketeckensnitt"/>
    <w:link w:val="Rubrik2"/>
    <w:uiPriority w:val="9"/>
    <w:rsid w:val="00366C49"/>
    <w:rPr>
      <w:rFonts w:asciiTheme="majorHAnsi" w:eastAsiaTheme="majorEastAsia" w:hAnsiTheme="majorHAnsi" w:cstheme="majorBidi"/>
      <w:b/>
      <w:sz w:val="28"/>
      <w:szCs w:val="30"/>
    </w:rPr>
  </w:style>
  <w:style w:type="character" w:styleId="Starkbetoning">
    <w:name w:val="Intense Emphasis"/>
    <w:basedOn w:val="Standardstycketeckensnitt"/>
    <w:uiPriority w:val="21"/>
    <w:semiHidden/>
    <w:qFormat/>
    <w:rsid w:val="009D2CA8"/>
    <w:rPr>
      <w:i/>
      <w:iCs/>
      <w:color w:val="auto"/>
    </w:rPr>
  </w:style>
  <w:style w:type="paragraph" w:styleId="Starktcitat">
    <w:name w:val="Intense Quote"/>
    <w:basedOn w:val="Normal"/>
    <w:next w:val="Normal"/>
    <w:link w:val="StarktcitatChar"/>
    <w:uiPriority w:val="30"/>
    <w:semiHidden/>
    <w:qFormat/>
    <w:rsid w:val="009D2CA8"/>
    <w:pPr>
      <w:pBdr>
        <w:top w:val="single" w:sz="4" w:space="10" w:color="7DA117" w:themeColor="accent1"/>
        <w:bottom w:val="single" w:sz="4" w:space="10" w:color="7DA117" w:themeColor="accent1"/>
      </w:pBdr>
      <w:spacing w:before="360" w:after="360"/>
      <w:ind w:left="864" w:right="864"/>
      <w:jc w:val="center"/>
    </w:pPr>
    <w:rPr>
      <w:i/>
      <w:iCs/>
    </w:rPr>
  </w:style>
  <w:style w:type="character" w:customStyle="1" w:styleId="StarktcitatChar">
    <w:name w:val="Starkt citat Char"/>
    <w:basedOn w:val="Standardstycketeckensnitt"/>
    <w:link w:val="Starktcitat"/>
    <w:uiPriority w:val="30"/>
    <w:semiHidden/>
    <w:rsid w:val="009D2CA8"/>
    <w:rPr>
      <w:i/>
      <w:iCs/>
    </w:rPr>
  </w:style>
  <w:style w:type="character" w:styleId="Starkreferens">
    <w:name w:val="Intense Reference"/>
    <w:basedOn w:val="Standardstycketeckensnitt"/>
    <w:uiPriority w:val="32"/>
    <w:semiHidden/>
    <w:qFormat/>
    <w:rsid w:val="009D2CA8"/>
    <w:rPr>
      <w:b/>
      <w:bCs/>
      <w:smallCaps/>
      <w:color w:val="auto"/>
      <w:spacing w:val="5"/>
    </w:rPr>
  </w:style>
  <w:style w:type="character" w:customStyle="1" w:styleId="Rubrik4Char">
    <w:name w:val="Rubrik 4 Char"/>
    <w:basedOn w:val="Standardstycketeckensnitt"/>
    <w:link w:val="Rubrik4"/>
    <w:uiPriority w:val="9"/>
    <w:rsid w:val="008E5A31"/>
    <w:rPr>
      <w:rFonts w:asciiTheme="majorHAnsi" w:eastAsiaTheme="majorEastAsia" w:hAnsiTheme="majorHAnsi" w:cstheme="majorBidi"/>
      <w:b/>
      <w:bCs/>
      <w:iCs/>
      <w:sz w:val="24"/>
      <w:szCs w:val="24"/>
    </w:rPr>
  </w:style>
  <w:style w:type="paragraph" w:styleId="Sidhuvud">
    <w:name w:val="header"/>
    <w:basedOn w:val="Normal"/>
    <w:link w:val="SidhuvudChar"/>
    <w:uiPriority w:val="24"/>
    <w:semiHidden/>
    <w:rsid w:val="00FB15A9"/>
    <w:pPr>
      <w:tabs>
        <w:tab w:val="center" w:pos="4536"/>
        <w:tab w:val="right" w:pos="9072"/>
      </w:tabs>
      <w:spacing w:after="0" w:line="240" w:lineRule="auto"/>
      <w:ind w:right="-992"/>
      <w:jc w:val="right"/>
    </w:pPr>
    <w:rPr>
      <w:rFonts w:asciiTheme="majorHAnsi" w:hAnsiTheme="majorHAnsi"/>
      <w:sz w:val="16"/>
    </w:rPr>
  </w:style>
  <w:style w:type="character" w:customStyle="1" w:styleId="SidhuvudChar">
    <w:name w:val="Sidhuvud Char"/>
    <w:basedOn w:val="Standardstycketeckensnitt"/>
    <w:link w:val="Sidhuvud"/>
    <w:uiPriority w:val="24"/>
    <w:semiHidden/>
    <w:rsid w:val="00D4556E"/>
    <w:rPr>
      <w:rFonts w:asciiTheme="majorHAnsi" w:hAnsiTheme="majorHAnsi"/>
      <w:sz w:val="16"/>
    </w:rPr>
  </w:style>
  <w:style w:type="paragraph" w:styleId="Sidfot">
    <w:name w:val="footer"/>
    <w:basedOn w:val="Normal"/>
    <w:link w:val="SidfotChar"/>
    <w:uiPriority w:val="24"/>
    <w:semiHidden/>
    <w:rsid w:val="00746BC1"/>
    <w:pPr>
      <w:tabs>
        <w:tab w:val="center" w:pos="4536"/>
        <w:tab w:val="right" w:pos="9072"/>
      </w:tabs>
      <w:spacing w:after="0" w:line="240" w:lineRule="auto"/>
      <w:ind w:right="-992"/>
      <w:jc w:val="right"/>
    </w:pPr>
    <w:rPr>
      <w:rFonts w:asciiTheme="majorHAnsi" w:hAnsiTheme="majorHAnsi"/>
      <w:sz w:val="16"/>
    </w:rPr>
  </w:style>
  <w:style w:type="character" w:customStyle="1" w:styleId="SidfotChar">
    <w:name w:val="Sidfot Char"/>
    <w:basedOn w:val="Standardstycketeckensnitt"/>
    <w:link w:val="Sidfot"/>
    <w:uiPriority w:val="24"/>
    <w:semiHidden/>
    <w:rsid w:val="00D4556E"/>
    <w:rPr>
      <w:rFonts w:asciiTheme="majorHAnsi" w:hAnsiTheme="majorHAnsi"/>
      <w:sz w:val="16"/>
    </w:rPr>
  </w:style>
  <w:style w:type="paragraph" w:styleId="Ingetavstnd">
    <w:name w:val="No Spacing"/>
    <w:uiPriority w:val="16"/>
    <w:semiHidden/>
    <w:rsid w:val="00455A35"/>
    <w:pPr>
      <w:spacing w:after="0" w:line="240" w:lineRule="auto"/>
    </w:pPr>
  </w:style>
  <w:style w:type="character" w:customStyle="1" w:styleId="Rubrik3Char">
    <w:name w:val="Rubrik 3 Char"/>
    <w:basedOn w:val="Standardstycketeckensnitt"/>
    <w:link w:val="Rubrik3"/>
    <w:uiPriority w:val="9"/>
    <w:rsid w:val="00D022EB"/>
    <w:rPr>
      <w:rFonts w:asciiTheme="majorHAnsi" w:eastAsiaTheme="majorEastAsia" w:hAnsiTheme="majorHAnsi" w:cstheme="majorBidi"/>
      <w:bCs/>
      <w:sz w:val="26"/>
      <w:szCs w:val="28"/>
    </w:rPr>
  </w:style>
  <w:style w:type="numbering" w:customStyle="1" w:styleId="Jordnummer">
    <w:name w:val="Jordnummer"/>
    <w:uiPriority w:val="99"/>
    <w:rsid w:val="00C77BE3"/>
    <w:pPr>
      <w:numPr>
        <w:numId w:val="3"/>
      </w:numPr>
    </w:pPr>
  </w:style>
  <w:style w:type="numbering" w:customStyle="1" w:styleId="Jordpunkter">
    <w:name w:val="Jordpunkter"/>
    <w:uiPriority w:val="99"/>
    <w:rsid w:val="00D04FCB"/>
    <w:pPr>
      <w:numPr>
        <w:numId w:val="4"/>
      </w:numPr>
    </w:pPr>
  </w:style>
  <w:style w:type="paragraph" w:styleId="Numreradlista">
    <w:name w:val="List Number"/>
    <w:basedOn w:val="Normal"/>
    <w:uiPriority w:val="13"/>
    <w:qFormat/>
    <w:rsid w:val="001A75A5"/>
    <w:pPr>
      <w:numPr>
        <w:numId w:val="3"/>
      </w:numPr>
      <w:spacing w:after="80"/>
      <w:ind w:left="357" w:hanging="357"/>
    </w:pPr>
  </w:style>
  <w:style w:type="paragraph" w:customStyle="1" w:styleId="Normalefterlistaochtabell">
    <w:name w:val="Normal efter lista och tabell"/>
    <w:basedOn w:val="Normal"/>
    <w:next w:val="Normal"/>
    <w:uiPriority w:val="1"/>
    <w:qFormat/>
    <w:rsid w:val="001A75A5"/>
    <w:pPr>
      <w:spacing w:before="240"/>
    </w:pPr>
  </w:style>
  <w:style w:type="paragraph" w:styleId="Punktlista">
    <w:name w:val="List Bullet"/>
    <w:basedOn w:val="Normal"/>
    <w:uiPriority w:val="13"/>
    <w:qFormat/>
    <w:rsid w:val="001A75A5"/>
    <w:pPr>
      <w:numPr>
        <w:numId w:val="4"/>
      </w:numPr>
      <w:spacing w:after="80"/>
      <w:ind w:left="357" w:hanging="357"/>
    </w:pPr>
  </w:style>
  <w:style w:type="character" w:styleId="Platshllartext">
    <w:name w:val="Placeholder Text"/>
    <w:basedOn w:val="Standardstycketeckensnitt"/>
    <w:uiPriority w:val="99"/>
    <w:semiHidden/>
    <w:rsid w:val="00B173D8"/>
    <w:rPr>
      <w:color w:val="808080"/>
    </w:rPr>
  </w:style>
  <w:style w:type="paragraph" w:customStyle="1" w:styleId="Dokumenttyp">
    <w:name w:val="Dokumenttyp"/>
    <w:basedOn w:val="Ingetavstnd"/>
    <w:uiPriority w:val="24"/>
    <w:semiHidden/>
    <w:rsid w:val="00813221"/>
    <w:pPr>
      <w:ind w:left="4253"/>
    </w:pPr>
    <w:rPr>
      <w:rFonts w:asciiTheme="majorHAnsi" w:hAnsiTheme="majorHAnsi" w:cstheme="majorHAnsi"/>
      <w:b/>
      <w:bCs/>
    </w:rPr>
  </w:style>
  <w:style w:type="table" w:styleId="Tabellrutnt">
    <w:name w:val="Table Grid"/>
    <w:basedOn w:val="Normaltabell"/>
    <w:uiPriority w:val="39"/>
    <w:rsid w:val="00D63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16"/>
    <w:semiHidden/>
    <w:rsid w:val="002D0192"/>
    <w:pPr>
      <w:spacing w:after="60" w:line="264" w:lineRule="auto"/>
    </w:pPr>
    <w:rPr>
      <w:sz w:val="19"/>
      <w:szCs w:val="20"/>
    </w:rPr>
  </w:style>
  <w:style w:type="character" w:customStyle="1" w:styleId="FotnotstextChar">
    <w:name w:val="Fotnotstext Char"/>
    <w:basedOn w:val="Standardstycketeckensnitt"/>
    <w:link w:val="Fotnotstext"/>
    <w:uiPriority w:val="16"/>
    <w:semiHidden/>
    <w:rsid w:val="00D4556E"/>
    <w:rPr>
      <w:sz w:val="19"/>
      <w:szCs w:val="20"/>
    </w:rPr>
  </w:style>
  <w:style w:type="character" w:customStyle="1" w:styleId="Rubrik5Char">
    <w:name w:val="Rubrik 5 Char"/>
    <w:basedOn w:val="Standardstycketeckensnitt"/>
    <w:link w:val="Rubrik5"/>
    <w:uiPriority w:val="9"/>
    <w:rsid w:val="00366C49"/>
    <w:rPr>
      <w:rFonts w:asciiTheme="majorHAnsi" w:eastAsiaTheme="majorEastAsia" w:hAnsiTheme="majorHAnsi" w:cstheme="majorBidi"/>
      <w:iCs/>
      <w:sz w:val="23"/>
    </w:rPr>
  </w:style>
  <w:style w:type="character" w:customStyle="1" w:styleId="Rubrik6Char">
    <w:name w:val="Rubrik 6 Char"/>
    <w:basedOn w:val="Standardstycketeckensnitt"/>
    <w:link w:val="Rubrik6"/>
    <w:uiPriority w:val="9"/>
    <w:rsid w:val="00366C49"/>
    <w:rPr>
      <w:rFonts w:eastAsiaTheme="majorEastAsia" w:cstheme="majorBidi"/>
      <w:b/>
      <w:bCs/>
      <w:iCs/>
      <w:szCs w:val="20"/>
    </w:rPr>
  </w:style>
  <w:style w:type="paragraph" w:styleId="Rubrik">
    <w:name w:val="Title"/>
    <w:basedOn w:val="Rubrik1"/>
    <w:next w:val="Normal"/>
    <w:link w:val="RubrikChar"/>
    <w:uiPriority w:val="11"/>
    <w:qFormat/>
    <w:rsid w:val="00436D0F"/>
    <w:pPr>
      <w:spacing w:after="260"/>
    </w:pPr>
    <w:rPr>
      <w:b/>
      <w:bCs/>
      <w:sz w:val="36"/>
      <w:szCs w:val="36"/>
    </w:rPr>
  </w:style>
  <w:style w:type="character" w:customStyle="1" w:styleId="RubrikChar">
    <w:name w:val="Rubrik Char"/>
    <w:basedOn w:val="Standardstycketeckensnitt"/>
    <w:link w:val="Rubrik"/>
    <w:uiPriority w:val="11"/>
    <w:rsid w:val="002561A8"/>
    <w:rPr>
      <w:rFonts w:asciiTheme="majorHAnsi" w:eastAsiaTheme="majorEastAsia" w:hAnsiTheme="majorHAnsi" w:cstheme="majorBidi"/>
      <w:b/>
      <w:bCs/>
      <w:sz w:val="36"/>
      <w:szCs w:val="36"/>
    </w:rPr>
  </w:style>
  <w:style w:type="paragraph" w:customStyle="1" w:styleId="Rubrik1numrerad">
    <w:name w:val="Rubrik 1 numrerad"/>
    <w:basedOn w:val="Rubrik1"/>
    <w:next w:val="Normal"/>
    <w:uiPriority w:val="10"/>
    <w:qFormat/>
    <w:rsid w:val="008E5A31"/>
    <w:pPr>
      <w:numPr>
        <w:numId w:val="5"/>
      </w:numPr>
    </w:pPr>
  </w:style>
  <w:style w:type="paragraph" w:customStyle="1" w:styleId="Rubrik2numrerad">
    <w:name w:val="Rubrik 2 numrerad"/>
    <w:basedOn w:val="Rubrik2"/>
    <w:next w:val="Normal"/>
    <w:uiPriority w:val="10"/>
    <w:qFormat/>
    <w:rsid w:val="008E5A31"/>
    <w:pPr>
      <w:numPr>
        <w:ilvl w:val="1"/>
        <w:numId w:val="5"/>
      </w:numPr>
    </w:pPr>
  </w:style>
  <w:style w:type="paragraph" w:customStyle="1" w:styleId="Rubrik3numrerad">
    <w:name w:val="Rubrik 3 numrerad"/>
    <w:basedOn w:val="Rubrik3"/>
    <w:next w:val="Normal"/>
    <w:uiPriority w:val="10"/>
    <w:qFormat/>
    <w:rsid w:val="008E5A31"/>
    <w:pPr>
      <w:numPr>
        <w:ilvl w:val="2"/>
        <w:numId w:val="5"/>
      </w:numPr>
    </w:pPr>
  </w:style>
  <w:style w:type="paragraph" w:customStyle="1" w:styleId="Rubrik4numrerad">
    <w:name w:val="Rubrik 4 numrerad"/>
    <w:basedOn w:val="Rubrik4"/>
    <w:next w:val="Normal"/>
    <w:uiPriority w:val="10"/>
    <w:qFormat/>
    <w:rsid w:val="008E5A31"/>
    <w:pPr>
      <w:numPr>
        <w:ilvl w:val="3"/>
        <w:numId w:val="5"/>
      </w:numPr>
    </w:pPr>
  </w:style>
  <w:style w:type="paragraph" w:customStyle="1" w:styleId="Rubrik5numrerad">
    <w:name w:val="Rubrik 5 numrerad"/>
    <w:basedOn w:val="Rubrik5"/>
    <w:next w:val="Normal"/>
    <w:uiPriority w:val="10"/>
    <w:qFormat/>
    <w:rsid w:val="008E5A31"/>
    <w:pPr>
      <w:numPr>
        <w:ilvl w:val="4"/>
        <w:numId w:val="5"/>
      </w:numPr>
    </w:pPr>
  </w:style>
  <w:style w:type="paragraph" w:customStyle="1" w:styleId="Rubrik6numrerad">
    <w:name w:val="Rubrik 6 numrerad"/>
    <w:basedOn w:val="Rubrik6"/>
    <w:next w:val="Normal"/>
    <w:uiPriority w:val="10"/>
    <w:qFormat/>
    <w:rsid w:val="008E5A31"/>
    <w:pPr>
      <w:numPr>
        <w:ilvl w:val="5"/>
        <w:numId w:val="5"/>
      </w:numPr>
    </w:pPr>
  </w:style>
  <w:style w:type="numbering" w:customStyle="1" w:styleId="Numreraderubriker">
    <w:name w:val="Numrerade rubriker"/>
    <w:uiPriority w:val="99"/>
    <w:rsid w:val="008E5A31"/>
    <w:pPr>
      <w:numPr>
        <w:numId w:val="5"/>
      </w:numPr>
    </w:pPr>
  </w:style>
  <w:style w:type="character" w:styleId="Hyperlnk">
    <w:name w:val="Hyperlink"/>
    <w:basedOn w:val="Standardstycketeckensnitt"/>
    <w:uiPriority w:val="16"/>
    <w:semiHidden/>
    <w:rsid w:val="00926D32"/>
    <w:rPr>
      <w:color w:val="17618C"/>
      <w:u w:val="single"/>
    </w:rPr>
  </w:style>
  <w:style w:type="character" w:styleId="Olstomnmnande">
    <w:name w:val="Unresolved Mention"/>
    <w:basedOn w:val="Standardstycketeckensnitt"/>
    <w:uiPriority w:val="99"/>
    <w:semiHidden/>
    <w:unhideWhenUsed/>
    <w:rsid w:val="005B7BCC"/>
    <w:rPr>
      <w:color w:val="605E5C"/>
      <w:shd w:val="clear" w:color="auto" w:fill="E1DFDD"/>
    </w:rPr>
  </w:style>
  <w:style w:type="paragraph" w:customStyle="1" w:styleId="Infoisidhuvud">
    <w:name w:val="Info i sidhuvud"/>
    <w:basedOn w:val="Ingetavstnd"/>
    <w:uiPriority w:val="24"/>
    <w:semiHidden/>
    <w:rsid w:val="00FB15A9"/>
    <w:rPr>
      <w:rFonts w:asciiTheme="majorHAnsi" w:hAnsiTheme="majorHAnsi" w:cstheme="majorHAnsi"/>
      <w:sz w:val="18"/>
      <w:szCs w:val="18"/>
    </w:rPr>
  </w:style>
  <w:style w:type="paragraph" w:customStyle="1" w:styleId="Avsndaremottagare">
    <w:name w:val="Avsändare mottagare"/>
    <w:basedOn w:val="Ingetavstnd"/>
    <w:uiPriority w:val="24"/>
    <w:semiHidden/>
    <w:rsid w:val="005B7BCC"/>
    <w:pPr>
      <w:spacing w:after="40"/>
    </w:pPr>
    <w:rPr>
      <w:rFonts w:asciiTheme="majorHAnsi" w:hAnsiTheme="majorHAnsi" w:cstheme="majorHAnsi"/>
      <w:sz w:val="18"/>
      <w:szCs w:val="18"/>
    </w:rPr>
  </w:style>
  <w:style w:type="paragraph" w:styleId="Beskrivning">
    <w:name w:val="caption"/>
    <w:basedOn w:val="Normal"/>
    <w:next w:val="Normal"/>
    <w:uiPriority w:val="15"/>
    <w:qFormat/>
    <w:rsid w:val="00D022EB"/>
    <w:pPr>
      <w:keepNext/>
      <w:spacing w:after="120" w:line="240" w:lineRule="auto"/>
    </w:pPr>
    <w:rPr>
      <w:rFonts w:asciiTheme="majorHAnsi" w:hAnsiTheme="majorHAnsi"/>
      <w:b/>
      <w:iCs/>
      <w:sz w:val="18"/>
      <w:szCs w:val="18"/>
    </w:rPr>
  </w:style>
  <w:style w:type="table" w:customStyle="1" w:styleId="Jordbruksverketstandard">
    <w:name w:val="Jordbruksverket standard"/>
    <w:basedOn w:val="Normaltabell"/>
    <w:uiPriority w:val="99"/>
    <w:rsid w:val="00B76B97"/>
    <w:pPr>
      <w:spacing w:before="40" w:after="40" w:line="240" w:lineRule="auto"/>
      <w:jc w:val="right"/>
    </w:pPr>
    <w:rPr>
      <w:rFonts w:asciiTheme="majorHAnsi" w:hAnsiTheme="majorHAnsi"/>
      <w:sz w:val="18"/>
    </w:rPr>
    <w:tblPr>
      <w:tblStyleRowBandSize w:val="1"/>
      <w:tblStyleColBandSize w:val="1"/>
      <w:tblBorders>
        <w:bottom w:val="single" w:sz="4" w:space="0" w:color="auto"/>
      </w:tblBorders>
    </w:tblPr>
    <w:tblStylePr w:type="firstRow">
      <w:rPr>
        <w:b/>
      </w:rPr>
      <w:tblPr/>
      <w:trPr>
        <w:tblHeader/>
      </w:trPr>
      <w:tcPr>
        <w:tcBorders>
          <w:bottom w:val="single" w:sz="4" w:space="0" w:color="auto"/>
        </w:tcBorders>
        <w:shd w:val="clear" w:color="auto" w:fill="C7D9B1"/>
      </w:tcPr>
    </w:tblStylePr>
    <w:tblStylePr w:type="lastRow">
      <w:rPr>
        <w:b/>
      </w:rPr>
      <w:tblPr/>
      <w:tcPr>
        <w:tcBorders>
          <w:top w:val="single" w:sz="4" w:space="0" w:color="auto"/>
        </w:tcBorders>
      </w:tcPr>
    </w:tblStylePr>
    <w:tblStylePr w:type="firstCol">
      <w:pPr>
        <w:jc w:val="left"/>
      </w:pPr>
    </w:tblStylePr>
    <w:tblStylePr w:type="band1Vert">
      <w:tblPr/>
      <w:tcPr>
        <w:shd w:val="clear" w:color="auto" w:fill="E8E8E8"/>
      </w:tcPr>
    </w:tblStylePr>
    <w:tblStylePr w:type="band1Horz">
      <w:tblPr/>
      <w:tcPr>
        <w:shd w:val="clear" w:color="auto" w:fill="E8E8E8"/>
      </w:tcPr>
    </w:tblStylePr>
  </w:style>
  <w:style w:type="paragraph" w:customStyle="1" w:styleId="Infoisidhuvudet">
    <w:name w:val="Info i sidhuvudet"/>
    <w:basedOn w:val="Normal"/>
    <w:uiPriority w:val="24"/>
    <w:semiHidden/>
    <w:rsid w:val="003700B6"/>
    <w:pPr>
      <w:spacing w:after="0" w:line="240" w:lineRule="auto"/>
    </w:pPr>
    <w:rPr>
      <w:rFonts w:asciiTheme="majorHAnsi" w:hAnsiTheme="majorHAnsi" w:cstheme="majorHAnsi"/>
      <w:sz w:val="18"/>
      <w:szCs w:val="18"/>
    </w:rPr>
  </w:style>
  <w:style w:type="paragraph" w:styleId="Innehllsfrteckningsrubrik">
    <w:name w:val="TOC Heading"/>
    <w:basedOn w:val="Rubrik1"/>
    <w:next w:val="Normal"/>
    <w:uiPriority w:val="39"/>
    <w:semiHidden/>
    <w:unhideWhenUsed/>
    <w:qFormat/>
    <w:rsid w:val="00F86C13"/>
    <w:pPr>
      <w:spacing w:before="240" w:after="0"/>
      <w:outlineLvl w:val="9"/>
    </w:pPr>
  </w:style>
  <w:style w:type="paragraph" w:customStyle="1" w:styleId="Klla">
    <w:name w:val="Källa"/>
    <w:basedOn w:val="Normal"/>
    <w:next w:val="Normal"/>
    <w:uiPriority w:val="15"/>
    <w:qFormat/>
    <w:rsid w:val="006D43A1"/>
    <w:pPr>
      <w:spacing w:before="40" w:after="260"/>
      <w:contextualSpacing/>
    </w:pPr>
    <w:rPr>
      <w:rFonts w:asciiTheme="majorHAnsi" w:hAnsiTheme="majorHAnsi" w:cstheme="majorHAnsi"/>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261618">
      <w:bodyDiv w:val="1"/>
      <w:marLeft w:val="0"/>
      <w:marRight w:val="0"/>
      <w:marTop w:val="0"/>
      <w:marBottom w:val="0"/>
      <w:divBdr>
        <w:top w:val="none" w:sz="0" w:space="0" w:color="auto"/>
        <w:left w:val="none" w:sz="0" w:space="0" w:color="auto"/>
        <w:bottom w:val="none" w:sz="0" w:space="0" w:color="auto"/>
        <w:right w:val="none" w:sz="0" w:space="0" w:color="auto"/>
      </w:divBdr>
    </w:div>
    <w:div w:id="1016617622">
      <w:bodyDiv w:val="1"/>
      <w:marLeft w:val="0"/>
      <w:marRight w:val="0"/>
      <w:marTop w:val="0"/>
      <w:marBottom w:val="0"/>
      <w:divBdr>
        <w:top w:val="none" w:sz="0" w:space="0" w:color="auto"/>
        <w:left w:val="none" w:sz="0" w:space="0" w:color="auto"/>
        <w:bottom w:val="none" w:sz="0" w:space="0" w:color="auto"/>
        <w:right w:val="none" w:sz="0" w:space="0" w:color="auto"/>
      </w:divBdr>
    </w:div>
    <w:div w:id="124479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hares.intern.jordbruksverket.se\mallar\mallar\Tillg&#228;nglighetsanpassade%20mallar\Tom%20med%20logotyp.dotx" TargetMode="External"/></Relationships>
</file>

<file path=word/theme/theme1.xml><?xml version="1.0" encoding="utf-8"?>
<a:theme xmlns:a="http://schemas.openxmlformats.org/drawingml/2006/main" name="Office-tema">
  <a:themeElements>
    <a:clrScheme name="Jordbruksverket">
      <a:dk1>
        <a:sysClr val="windowText" lastClr="000000"/>
      </a:dk1>
      <a:lt1>
        <a:sysClr val="window" lastClr="FFFFFF"/>
      </a:lt1>
      <a:dk2>
        <a:srgbClr val="44546A"/>
      </a:dk2>
      <a:lt2>
        <a:srgbClr val="E7E6E6"/>
      </a:lt2>
      <a:accent1>
        <a:srgbClr val="7DA117"/>
      </a:accent1>
      <a:accent2>
        <a:srgbClr val="179EDB"/>
      </a:accent2>
      <a:accent3>
        <a:srgbClr val="ED1C24"/>
      </a:accent3>
      <a:accent4>
        <a:srgbClr val="E07A0A"/>
      </a:accent4>
      <a:accent5>
        <a:srgbClr val="7DA117"/>
      </a:accent5>
      <a:accent6>
        <a:srgbClr val="179EDB"/>
      </a:accent6>
      <a:hlink>
        <a:srgbClr val="2F5496"/>
      </a:hlink>
      <a:folHlink>
        <a:srgbClr val="2F5496"/>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18FBE-A38C-4084-8113-BD035F927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 med logotyp</Template>
  <TotalTime>7</TotalTime>
  <Pages>2</Pages>
  <Words>378</Words>
  <Characters>2005</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foderinventering</dc:title>
  <dc:subject/>
  <dc:creator>Jordbruksverket@jordbruksverket.se</dc:creator>
  <cp:keywords/>
  <dc:description/>
  <cp:lastModifiedBy>Ingela Toth</cp:lastModifiedBy>
  <cp:revision>3</cp:revision>
  <dcterms:created xsi:type="dcterms:W3CDTF">2023-01-25T10:40:00Z</dcterms:created>
  <dcterms:modified xsi:type="dcterms:W3CDTF">2023-01-30T14:03:00Z</dcterms:modified>
</cp:coreProperties>
</file>